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914" w:rsidRPr="00111207" w:rsidRDefault="00111207" w:rsidP="00111207">
      <w:pPr>
        <w:spacing w:after="0" w:line="48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AU"/>
        </w:rPr>
      </w:pPr>
      <w:r w:rsidRPr="00F1075A">
        <w:rPr>
          <w:rFonts w:ascii="Times New Roman" w:eastAsia="Calibri" w:hAnsi="Times New Roman" w:cs="Times New Roman"/>
          <w:b/>
          <w:bCs/>
          <w:sz w:val="24"/>
          <w:szCs w:val="24"/>
          <w:lang w:val="en-AU"/>
        </w:rPr>
        <w:t xml:space="preserve">Table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AU"/>
        </w:rPr>
        <w:t>6</w:t>
      </w:r>
      <w:r w:rsidRPr="00F1075A">
        <w:rPr>
          <w:rFonts w:ascii="Times New Roman" w:eastAsia="Calibri" w:hAnsi="Times New Roman" w:cs="Times New Roman"/>
          <w:b/>
          <w:bCs/>
          <w:sz w:val="24"/>
          <w:szCs w:val="24"/>
          <w:lang w:val="en-AU"/>
        </w:rPr>
        <w:t xml:space="preserve">. </w:t>
      </w:r>
      <w:r w:rsidRPr="009739E7">
        <w:rPr>
          <w:rFonts w:ascii="Times New Roman" w:eastAsia="Calibri" w:hAnsi="Times New Roman" w:cs="Times New Roman"/>
          <w:sz w:val="24"/>
          <w:szCs w:val="24"/>
          <w:lang w:val="en-AU"/>
        </w:rPr>
        <w:t>Bacterial quantification (log</w:t>
      </w:r>
      <w:r w:rsidRPr="00960BCF">
        <w:rPr>
          <w:rFonts w:ascii="Times New Roman" w:eastAsia="Calibri" w:hAnsi="Times New Roman" w:cs="Times New Roman"/>
          <w:sz w:val="24"/>
          <w:szCs w:val="24"/>
          <w:vertAlign w:val="subscript"/>
          <w:lang w:val="en-AU"/>
        </w:rPr>
        <w:t>10</w:t>
      </w:r>
      <w:r w:rsidRPr="009739E7">
        <w:rPr>
          <w:rFonts w:ascii="Times New Roman" w:eastAsia="Calibri" w:hAnsi="Times New Roman" w:cs="Times New Roman"/>
          <w:sz w:val="24"/>
          <w:szCs w:val="24"/>
          <w:lang w:val="en-AU"/>
        </w:rPr>
        <w:t xml:space="preserve"> CFU) in cecal content of birds fed </w:t>
      </w:r>
      <w:r>
        <w:rPr>
          <w:rFonts w:ascii="Times New Roman" w:eastAsia="Calibri" w:hAnsi="Times New Roman" w:cs="Times New Roman"/>
          <w:sz w:val="24"/>
          <w:szCs w:val="24"/>
          <w:lang w:val="en-AU"/>
        </w:rPr>
        <w:t>l</w:t>
      </w:r>
      <w:r w:rsidRPr="009739E7">
        <w:rPr>
          <w:rFonts w:ascii="Times New Roman" w:eastAsia="Calibri" w:hAnsi="Times New Roman" w:cs="Times New Roman"/>
          <w:sz w:val="24"/>
          <w:szCs w:val="24"/>
          <w:lang w:val="en-AU"/>
        </w:rPr>
        <w:t xml:space="preserve">ignocellulose </w:t>
      </w:r>
      <w:r>
        <w:rPr>
          <w:rFonts w:ascii="Times New Roman" w:eastAsia="Calibri" w:hAnsi="Times New Roman" w:cs="Times New Roman"/>
          <w:sz w:val="24"/>
          <w:szCs w:val="24"/>
          <w:lang w:val="en-AU"/>
        </w:rPr>
        <w:t>and corn particle sizes at d</w:t>
      </w:r>
      <w:r w:rsidRPr="009739E7">
        <w:rPr>
          <w:rFonts w:ascii="Times New Roman" w:eastAsia="Calibri" w:hAnsi="Times New Roman" w:cs="Times New Roman"/>
          <w:sz w:val="24"/>
          <w:szCs w:val="24"/>
          <w:lang w:val="en-AU"/>
        </w:rPr>
        <w:t xml:space="preserve"> 24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AU"/>
        </w:rPr>
        <w:t xml:space="preserve"> </w:t>
      </w: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417"/>
        <w:gridCol w:w="992"/>
        <w:gridCol w:w="1418"/>
        <w:gridCol w:w="1276"/>
        <w:gridCol w:w="1275"/>
        <w:gridCol w:w="1276"/>
        <w:gridCol w:w="1134"/>
        <w:gridCol w:w="1134"/>
      </w:tblGrid>
      <w:tr w:rsidR="00111207" w:rsidRPr="00125E96" w:rsidTr="00130DC1">
        <w:trPr>
          <w:trHeight w:val="18"/>
        </w:trPr>
        <w:tc>
          <w:tcPr>
            <w:tcW w:w="2263" w:type="dxa"/>
            <w:shd w:val="clear" w:color="auto" w:fill="auto"/>
            <w:vAlign w:val="center"/>
          </w:tcPr>
          <w:p w:rsidR="00111207" w:rsidRPr="00487CBB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Main effect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11207" w:rsidRPr="00487CBB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Bifidobacterium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207" w:rsidRPr="00487CBB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Lactobacillus</w:t>
            </w:r>
          </w:p>
        </w:tc>
        <w:tc>
          <w:tcPr>
            <w:tcW w:w="992" w:type="dxa"/>
            <w:vAlign w:val="center"/>
          </w:tcPr>
          <w:p w:rsidR="00111207" w:rsidRPr="00487CBB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Bacillus </w:t>
            </w:r>
          </w:p>
        </w:tc>
        <w:tc>
          <w:tcPr>
            <w:tcW w:w="1418" w:type="dxa"/>
            <w:vAlign w:val="center"/>
          </w:tcPr>
          <w:p w:rsidR="00111207" w:rsidRPr="00487CBB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Ruminococcus </w:t>
            </w:r>
          </w:p>
        </w:tc>
        <w:tc>
          <w:tcPr>
            <w:tcW w:w="1276" w:type="dxa"/>
            <w:vAlign w:val="center"/>
          </w:tcPr>
          <w:p w:rsidR="00111207" w:rsidRPr="00487CBB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Bacteroides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207" w:rsidRPr="00487CBB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Clostridium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1207" w:rsidRPr="00487CBB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Salmonella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487CBB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Enterobacteria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487CBB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Total bacteria</w:t>
            </w:r>
          </w:p>
        </w:tc>
      </w:tr>
      <w:tr w:rsidR="00111207" w:rsidRPr="00125E96" w:rsidTr="00130DC1">
        <w:trPr>
          <w:trHeight w:val="18"/>
        </w:trPr>
        <w:tc>
          <w:tcPr>
            <w:tcW w:w="2263" w:type="dxa"/>
            <w:shd w:val="clear" w:color="auto" w:fill="auto"/>
            <w:vAlign w:val="center"/>
          </w:tcPr>
          <w:p w:rsidR="00111207" w:rsidRPr="00487CBB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Particle size (PS)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992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418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276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</w:tr>
      <w:tr w:rsidR="00111207" w:rsidRPr="00125E96" w:rsidTr="00130DC1">
        <w:trPr>
          <w:trHeight w:val="18"/>
        </w:trPr>
        <w:tc>
          <w:tcPr>
            <w:tcW w:w="2263" w:type="dxa"/>
            <w:shd w:val="clear" w:color="auto" w:fill="auto"/>
            <w:vAlign w:val="center"/>
          </w:tcPr>
          <w:p w:rsidR="00111207" w:rsidRPr="00487CBB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CGC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8.66</w:t>
            </w:r>
          </w:p>
        </w:tc>
        <w:tc>
          <w:tcPr>
            <w:tcW w:w="992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</w:t>
            </w:r>
          </w:p>
        </w:tc>
        <w:tc>
          <w:tcPr>
            <w:tcW w:w="1418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9.93</w:t>
            </w:r>
          </w:p>
        </w:tc>
        <w:tc>
          <w:tcPr>
            <w:tcW w:w="1276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8.87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6.58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11.12</w:t>
            </w:r>
          </w:p>
        </w:tc>
      </w:tr>
      <w:tr w:rsidR="00111207" w:rsidRPr="00125E96" w:rsidTr="00130DC1">
        <w:trPr>
          <w:trHeight w:val="18"/>
        </w:trPr>
        <w:tc>
          <w:tcPr>
            <w:tcW w:w="2263" w:type="dxa"/>
            <w:shd w:val="clear" w:color="auto" w:fill="auto"/>
            <w:vAlign w:val="center"/>
          </w:tcPr>
          <w:p w:rsidR="00111207" w:rsidRPr="00487CBB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FGC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992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9.14</w:t>
            </w:r>
          </w:p>
        </w:tc>
        <w:tc>
          <w:tcPr>
            <w:tcW w:w="1418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</w:t>
            </w:r>
          </w:p>
        </w:tc>
        <w:tc>
          <w:tcPr>
            <w:tcW w:w="1276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9.03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11.1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3</w:t>
            </w:r>
          </w:p>
        </w:tc>
      </w:tr>
      <w:tr w:rsidR="00111207" w:rsidRPr="00125E96" w:rsidTr="00130DC1">
        <w:trPr>
          <w:trHeight w:val="18"/>
        </w:trPr>
        <w:tc>
          <w:tcPr>
            <w:tcW w:w="2263" w:type="dxa"/>
            <w:shd w:val="clear" w:color="auto" w:fill="auto"/>
            <w:vAlign w:val="center"/>
          </w:tcPr>
          <w:p w:rsidR="00111207" w:rsidRPr="00487CBB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Lignocellulose (Lig)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992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418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276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</w:tr>
      <w:tr w:rsidR="00111207" w:rsidRPr="00125E96" w:rsidTr="00130DC1">
        <w:trPr>
          <w:trHeight w:val="18"/>
        </w:trPr>
        <w:tc>
          <w:tcPr>
            <w:tcW w:w="2263" w:type="dxa"/>
            <w:shd w:val="clear" w:color="auto" w:fill="auto"/>
            <w:vAlign w:val="center"/>
          </w:tcPr>
          <w:p w:rsidR="00111207" w:rsidRPr="00487CBB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0%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8.71</w:t>
            </w:r>
          </w:p>
        </w:tc>
        <w:tc>
          <w:tcPr>
            <w:tcW w:w="992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9.29</w:t>
            </w:r>
          </w:p>
        </w:tc>
        <w:tc>
          <w:tcPr>
            <w:tcW w:w="1418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9.95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a</w:t>
            </w:r>
          </w:p>
        </w:tc>
        <w:tc>
          <w:tcPr>
            <w:tcW w:w="1276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 w:rsidRPr="00D4793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11.1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</w:t>
            </w:r>
          </w:p>
        </w:tc>
      </w:tr>
      <w:tr w:rsidR="00111207" w:rsidRPr="00125E96" w:rsidTr="00130DC1">
        <w:trPr>
          <w:trHeight w:val="18"/>
        </w:trPr>
        <w:tc>
          <w:tcPr>
            <w:tcW w:w="2263" w:type="dxa"/>
            <w:shd w:val="clear" w:color="auto" w:fill="auto"/>
            <w:vAlign w:val="center"/>
          </w:tcPr>
          <w:p w:rsidR="00111207" w:rsidRPr="00487CBB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1%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8.07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8.56</w:t>
            </w:r>
          </w:p>
        </w:tc>
        <w:tc>
          <w:tcPr>
            <w:tcW w:w="992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1418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9.87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ab</w:t>
            </w:r>
          </w:p>
        </w:tc>
        <w:tc>
          <w:tcPr>
            <w:tcW w:w="1276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  <w:r w:rsidRPr="00D4793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11.14</w:t>
            </w:r>
          </w:p>
        </w:tc>
      </w:tr>
      <w:tr w:rsidR="00111207" w:rsidRPr="00125E96" w:rsidTr="00130DC1">
        <w:trPr>
          <w:trHeight w:val="18"/>
        </w:trPr>
        <w:tc>
          <w:tcPr>
            <w:tcW w:w="2263" w:type="dxa"/>
            <w:shd w:val="clear" w:color="auto" w:fill="auto"/>
            <w:vAlign w:val="center"/>
          </w:tcPr>
          <w:p w:rsidR="00111207" w:rsidRPr="00487CBB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2%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50</w:t>
            </w:r>
          </w:p>
        </w:tc>
        <w:tc>
          <w:tcPr>
            <w:tcW w:w="992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9.00</w:t>
            </w:r>
          </w:p>
        </w:tc>
        <w:tc>
          <w:tcPr>
            <w:tcW w:w="1418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9.75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b</w:t>
            </w:r>
          </w:p>
        </w:tc>
        <w:tc>
          <w:tcPr>
            <w:tcW w:w="1276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8.9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6.3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4</w:t>
            </w:r>
            <w:r w:rsidRPr="00D4793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AU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5.2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7.49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11.08</w:t>
            </w:r>
          </w:p>
        </w:tc>
      </w:tr>
      <w:tr w:rsidR="00111207" w:rsidRPr="00125E96" w:rsidTr="00130DC1">
        <w:trPr>
          <w:trHeight w:val="18"/>
        </w:trPr>
        <w:tc>
          <w:tcPr>
            <w:tcW w:w="2263" w:type="dxa"/>
            <w:shd w:val="clear" w:color="auto" w:fill="auto"/>
            <w:vAlign w:val="center"/>
          </w:tcPr>
          <w:p w:rsidR="00111207" w:rsidRPr="00487CBB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P value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992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418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276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AU"/>
              </w:rPr>
            </w:pPr>
          </w:p>
        </w:tc>
      </w:tr>
      <w:tr w:rsidR="00111207" w:rsidRPr="00125E96" w:rsidTr="00130DC1">
        <w:trPr>
          <w:trHeight w:val="18"/>
        </w:trPr>
        <w:tc>
          <w:tcPr>
            <w:tcW w:w="2263" w:type="dxa"/>
            <w:shd w:val="clear" w:color="auto" w:fill="auto"/>
            <w:vAlign w:val="center"/>
          </w:tcPr>
          <w:p w:rsidR="00111207" w:rsidRPr="00487CBB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PS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0.423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0.152</w:t>
            </w:r>
          </w:p>
        </w:tc>
        <w:tc>
          <w:tcPr>
            <w:tcW w:w="992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0.321</w:t>
            </w:r>
          </w:p>
        </w:tc>
        <w:tc>
          <w:tcPr>
            <w:tcW w:w="1418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0.009</w:t>
            </w:r>
          </w:p>
        </w:tc>
        <w:tc>
          <w:tcPr>
            <w:tcW w:w="1276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0.339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0.843</w:t>
            </w:r>
          </w:p>
        </w:tc>
      </w:tr>
      <w:tr w:rsidR="00111207" w:rsidRPr="00125E96" w:rsidTr="00130DC1">
        <w:trPr>
          <w:trHeight w:val="18"/>
        </w:trPr>
        <w:tc>
          <w:tcPr>
            <w:tcW w:w="2263" w:type="dxa"/>
            <w:shd w:val="clear" w:color="auto" w:fill="auto"/>
            <w:vAlign w:val="center"/>
          </w:tcPr>
          <w:p w:rsidR="00111207" w:rsidRPr="00487CBB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Lig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0.207</w:t>
            </w:r>
          </w:p>
        </w:tc>
        <w:tc>
          <w:tcPr>
            <w:tcW w:w="992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0.081</w:t>
            </w:r>
          </w:p>
        </w:tc>
        <w:tc>
          <w:tcPr>
            <w:tcW w:w="1418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0.020</w:t>
            </w:r>
          </w:p>
        </w:tc>
        <w:tc>
          <w:tcPr>
            <w:tcW w:w="1276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0.697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0.700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0.086</w:t>
            </w:r>
          </w:p>
        </w:tc>
      </w:tr>
      <w:tr w:rsidR="00111207" w:rsidRPr="00125E96" w:rsidTr="00130DC1">
        <w:trPr>
          <w:trHeight w:val="18"/>
        </w:trPr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1207" w:rsidRPr="00487CBB" w:rsidRDefault="00111207" w:rsidP="00130D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PS</w:t>
            </w:r>
            <w:r w:rsidRPr="00487CBB" w:rsidDel="00FF0457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487CBB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X Lig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0.296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0.939</w:t>
            </w:r>
          </w:p>
        </w:tc>
        <w:tc>
          <w:tcPr>
            <w:tcW w:w="992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0.461</w:t>
            </w:r>
          </w:p>
        </w:tc>
        <w:tc>
          <w:tcPr>
            <w:tcW w:w="1418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0.362</w:t>
            </w:r>
          </w:p>
        </w:tc>
        <w:tc>
          <w:tcPr>
            <w:tcW w:w="1276" w:type="dxa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E398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0.373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0.139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0.503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0.090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1207" w:rsidRPr="003F52D0" w:rsidRDefault="00111207" w:rsidP="00130D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</w:pPr>
            <w:r w:rsidRPr="003F52D0">
              <w:rPr>
                <w:rFonts w:ascii="Times New Roman" w:eastAsia="Calibri" w:hAnsi="Times New Roman" w:cs="Times New Roman"/>
                <w:sz w:val="24"/>
                <w:szCs w:val="24"/>
                <w:lang w:val="en-AU"/>
              </w:rPr>
              <w:t>0.603</w:t>
            </w:r>
          </w:p>
        </w:tc>
      </w:tr>
    </w:tbl>
    <w:p w:rsidR="00111207" w:rsidRDefault="00111207" w:rsidP="00111207">
      <w:pPr>
        <w:spacing w:after="0" w:line="240" w:lineRule="auto"/>
        <w:jc w:val="lowKashida"/>
        <w:rPr>
          <w:rFonts w:ascii="Times New Roman" w:eastAsia="Times New Roman" w:hAnsi="Times New Roman" w:cs="Times New Roman"/>
          <w:sz w:val="20"/>
          <w:szCs w:val="20"/>
        </w:rPr>
      </w:pPr>
      <w:r w:rsidRPr="00F1075A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a,b</w:t>
      </w:r>
      <w:r w:rsidRPr="00F1075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1075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Within a column, values with different superscripts are significantly different from each </w:t>
      </w:r>
      <w:r w:rsidRPr="00F1075A">
        <w:rPr>
          <w:rFonts w:ascii="Times New Roman" w:eastAsia="Times New Roman" w:hAnsi="Times New Roman" w:cs="Times New Roman"/>
          <w:sz w:val="20"/>
          <w:szCs w:val="20"/>
        </w:rPr>
        <w:t>other at P &lt;0.05.</w:t>
      </w:r>
    </w:p>
    <w:p w:rsidR="00111207" w:rsidRDefault="00111207">
      <w:bookmarkStart w:id="0" w:name="_GoBack"/>
      <w:bookmarkEnd w:id="0"/>
    </w:p>
    <w:sectPr w:rsidR="00111207" w:rsidSect="00111207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D30" w:rsidRDefault="00B50D30" w:rsidP="00111207">
      <w:pPr>
        <w:spacing w:after="0" w:line="240" w:lineRule="auto"/>
      </w:pPr>
      <w:r>
        <w:separator/>
      </w:r>
    </w:p>
  </w:endnote>
  <w:endnote w:type="continuationSeparator" w:id="0">
    <w:p w:rsidR="00B50D30" w:rsidRDefault="00B50D30" w:rsidP="00111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D30" w:rsidRDefault="00B50D30" w:rsidP="00111207">
      <w:pPr>
        <w:spacing w:after="0" w:line="240" w:lineRule="auto"/>
      </w:pPr>
      <w:r>
        <w:separator/>
      </w:r>
    </w:p>
  </w:footnote>
  <w:footnote w:type="continuationSeparator" w:id="0">
    <w:p w:rsidR="00B50D30" w:rsidRDefault="00B50D30" w:rsidP="001112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207"/>
    <w:rsid w:val="00111207"/>
    <w:rsid w:val="00AF6914"/>
    <w:rsid w:val="00B5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5AB4D4-8B83-466F-A517-60F71D444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207"/>
    <w:rPr>
      <w:rFonts w:ascii="Calibri" w:eastAsia="SimSun" w:hAnsi="Calibri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1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207"/>
    <w:rPr>
      <w:rFonts w:ascii="Calibri" w:eastAsia="SimSun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11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207"/>
    <w:rPr>
      <w:rFonts w:ascii="Calibri" w:eastAsia="SimSun" w:hAnsi="Calibri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760</Characters>
  <Application>Microsoft Office Word</Application>
  <DocSecurity>0</DocSecurity>
  <Lines>6</Lines>
  <Paragraphs>1</Paragraphs>
  <ScaleCrop>false</ScaleCrop>
  <Company>UNE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Sarbast Qassim</dc:creator>
  <cp:keywords/>
  <dc:description/>
  <cp:lastModifiedBy>Sarbast Qassim</cp:lastModifiedBy>
  <cp:revision>1</cp:revision>
  <dcterms:created xsi:type="dcterms:W3CDTF">2016-11-11T09:33:00Z</dcterms:created>
  <dcterms:modified xsi:type="dcterms:W3CDTF">2016-11-11T09:38:00Z</dcterms:modified>
</cp:coreProperties>
</file>